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октября 2012 г. N 1103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ГРАЖДАНСКИХ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СЛУЖАЩИХ, НАЗНАЧЕННЫХ В ПОРЯДКЕ РОТАЦИИ НА ДОЛЖНОСТЬ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ГОСУДАРСТВЕННОЙ ГРАЖДАНСКОЙ СЛУЖБЫ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ГОСУДАРСТВЕННЫЙ ОРГАН, РАСПОЛОЖЕННЫЙ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ДРУГОЙ МЕСТНОСТИ В ПРЕДЕЛАХ РОССИЙСКОЙ ФЕДЕРАЦИИ,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СЛУЖЕБНЫМИ ЖИЛЫМИ ПОМЕЩЕНИЯМИ И О ВОЗМЕЩЕНИИ УКАЗАННЫМ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 СЛУЖАЩИМ РАСХОДОВ НА НАЕМ (ПОДНАЕМ)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ЖИЛОГО ПОМЕЩЕНИЯ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52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Правительство Российской Федерации постановляет: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возмещения указанным гражданским служащим расходов на наем (поднаем) жилого помещения.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расходы, связанные с реализацией настоящего постановления, производятся в пределах средств, предусмотренных федеральным государственным органам на соответствующие цели в федеральном бюджете.</w:t>
      </w:r>
    </w:p>
    <w:p w:rsidR="00F52F03" w:rsidRDefault="00F52F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вступил в силу с 27 октября 2012 года (</w:t>
      </w:r>
      <w:hyperlink w:anchor="Par2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52F03" w:rsidRDefault="00F52F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 xml:space="preserve">3. Министерству труда и социальной защиты Российской Федерации по согласованию с Министерством финансов Российской Федерации, Министерством экономического развития Российской Федерации и Федеральной службой государственной статистики в 2-месячный срок утвердить </w:t>
      </w:r>
      <w:hyperlink r:id="rId5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определения предельной стоимости найма (поднайма) 1 кв. метра общей площади жилого помещения,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 (далее - гражданские служащие).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Министерство труда и социальной защиты Российской Федерации ежегодно, до 1 августа, утверждает </w:t>
      </w:r>
      <w:hyperlink r:id="rId6" w:history="1">
        <w:r>
          <w:rPr>
            <w:rFonts w:ascii="Calibri" w:hAnsi="Calibri" w:cs="Calibri"/>
            <w:color w:val="0000FF"/>
          </w:rPr>
          <w:t>предельную стоимость</w:t>
        </w:r>
      </w:hyperlink>
      <w:r>
        <w:rPr>
          <w:rFonts w:ascii="Calibri" w:hAnsi="Calibri" w:cs="Calibri"/>
        </w:rPr>
        <w:t xml:space="preserve"> найма (поднайма) 1 кв. метра общей площади жилого помещения на следующий год, применяемую для расчета размера возмещения расходов на наем (поднаем) жилого помещения гражданским служащим.</w:t>
      </w:r>
    </w:p>
    <w:p w:rsidR="00F52F03" w:rsidRDefault="00F52F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5 вступил в силу с 27 октября 2012 года (</w:t>
      </w:r>
      <w:hyperlink w:anchor="Par2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52F03" w:rsidRDefault="00F52F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 xml:space="preserve">5. </w:t>
      </w:r>
      <w:hyperlink r:id="rId7" w:history="1">
        <w:r>
          <w:rPr>
            <w:rFonts w:ascii="Calibri" w:hAnsi="Calibri" w:cs="Calibri"/>
            <w:color w:val="0000FF"/>
          </w:rPr>
          <w:t>Предельная стоимость</w:t>
        </w:r>
      </w:hyperlink>
      <w:r>
        <w:rPr>
          <w:rFonts w:ascii="Calibri" w:hAnsi="Calibri" w:cs="Calibri"/>
        </w:rPr>
        <w:t xml:space="preserve"> найма (поднайма) 1 кв. метра общей площади жилого помещения на 2013 год, применяемая для расчета размера возмещения расходов на наем (поднаем) жилого помещения гражданским служащим, утверждается Министерством труда и социальной защиты Российской Федерации в месячный срок после утверждения методики, указанной в </w:t>
      </w:r>
      <w:hyperlink w:anchor="Par2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 xml:space="preserve">6. Настоящее постановление вступает в силу с 1 января 2013 г., за исключением </w:t>
      </w:r>
      <w:hyperlink w:anchor="Par22" w:history="1">
        <w:r>
          <w:rPr>
            <w:rFonts w:ascii="Calibri" w:hAnsi="Calibri" w:cs="Calibri"/>
            <w:color w:val="0000FF"/>
          </w:rPr>
          <w:t>пунктов 3</w:t>
        </w:r>
      </w:hyperlink>
      <w:r>
        <w:rPr>
          <w:rFonts w:ascii="Calibri" w:hAnsi="Calibri" w:cs="Calibri"/>
        </w:rPr>
        <w:t xml:space="preserve"> и </w:t>
      </w:r>
      <w:hyperlink w:anchor="Par2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вступающих в силу со дня подписания настоящего постановления.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Утверждены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октября 2012 г. N 1103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3"/>
      <w:bookmarkEnd w:id="5"/>
      <w:r>
        <w:rPr>
          <w:rFonts w:ascii="Calibri" w:hAnsi="Calibri" w:cs="Calibri"/>
          <w:b/>
          <w:bCs/>
        </w:rPr>
        <w:t>ПРАВИЛА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ФЕДЕРАЛЬНЫХ ГОСУДАРСТВЕННЫХ ГРАЖДАНСКИХ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СЛУЖАЩИХ, НАЗНАЧЕННЫХ В ПОРЯДКЕ РОТАЦИИ НА ДОЛЖНОСТЬ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ГОСУДАРСТВЕННОЙ ГРАЖДАНСКОЙ СЛУЖБЫ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ГОСУДАРСТВЕННЫЙ ОРГАН, РАСПОЛОЖЕННЫЙ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ДРУГОЙ МЕСТНОСТИ В ПРЕДЕЛАХ РОССИЙСКОЙ ФЕДЕРАЦИИ,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СЛУЖЕБНЫМИ ЖИЛЫМИ ПОМЕЩЕНИЯМИ И ВОЗМЕЩЕНИЯ УКАЗАННЫМ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 СЛУЖАЩИМ РАСХОДОВ НА НАЕМ (ПОДНАЕМ)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ЖИЛОГО ПОМЕЩЕНИЯ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и условия обеспечения федеральных государственных гражданских служащих (далее - гражданские служащие), назначенных в порядке ротации на должность федеральной государственной гражданской службы (далее - гражданская служба) в федеральный государственный орган, расположенный в другой местности в пределах Российской Федерации, служебными жилыми помещениями, а также порядок и размеры возмещения гражданским служащим расходов на наем (поднаем) жилого помещения.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Служебное жилое помещение предоставляется гражданскому служащему для временного проживания с даты заключения срочного служебного контракта о замещении должности гражданской службы в порядке ротации на период его действия в целях создания необходимых жилищно-бытовых условий прохождения гражданской службы.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 xml:space="preserve">3. Служебное жилое помещение предоставляется в виде отдельной квартиры (жилого дома), которая должна отвечать установленным </w:t>
      </w:r>
      <w:hyperlink r:id="rId8" w:history="1">
        <w:r>
          <w:rPr>
            <w:rFonts w:ascii="Calibri" w:hAnsi="Calibri" w:cs="Calibri"/>
            <w:color w:val="0000FF"/>
          </w:rPr>
          <w:t>санитарным</w:t>
        </w:r>
      </w:hyperlink>
      <w:r>
        <w:rPr>
          <w:rFonts w:ascii="Calibri" w:hAnsi="Calibri" w:cs="Calibri"/>
        </w:rPr>
        <w:t xml:space="preserve"> и техническим правилам и нормам, а также требованиям пожарной безопасности, экологическим и иным требованиям законодательства Российской Федерации.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предоставления служебных жилых помещений гражданским служащим, правила пользования этими помещениями, порядок и условия прекращения пользования указанными жилыми помещениями определяются жилищным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 учетом особенностей, установленных настоящими Правилами.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Служебное жилое помещение предоставляется гражданскому служащему на основании решения руководителя федерального государственного органа (территориального органа федерального государственного органа) посредством заключения </w:t>
      </w:r>
      <w:hyperlink r:id="rId10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найма служебного жилого помещения на основе типового договора найма служебного жилого помещения, утвержденного постановлением Правительства Российской Федерации от 26 января 2006 г. N 42.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Служебное жилое помещение предоставляется гражданскому служащему и членам его семьи, проживающим с ним совместно по месту постоянного жительства, которые указаны гражданским служащим в числе лиц, имеющих намерение переехать с ним на место жительства в другую местность в порядке ротации.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7. Служебное жилое помещение предоставляется гражданскому служащему исходя из норматива общей площади жилого помещения (далее - норматив) в размере 33 кв. метров общей площади жилого помещения на одиноко проживающего гражданского служащего, 42 кв. метров общей площади жилого помещения на семью, состоящую из 2 человек, и 18 кв. метров общей площади жилого помещения на каждого члена семьи, состоящей из 3 и более человек.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Допускается предоставление служебного жилого помещения, общая площадь которого не более чем на 5 кв. метров превышает норматив, определенный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1"/>
      <w:bookmarkEnd w:id="8"/>
      <w:r>
        <w:rPr>
          <w:rFonts w:ascii="Calibri" w:hAnsi="Calibri" w:cs="Calibri"/>
        </w:rPr>
        <w:t xml:space="preserve">8. Гражданскому служащему предоставляется служебное жилое помещение общей площадью, превышающей нормативы, определенные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Правил, в следующих случаях: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если нормы предоставления площади жилого помещения по договору социального найма в данной местности, установленные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Жилищного кодекса Российской Федерации, превышают нормативы, определенные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если гражданский служащий имеет право на дополнительную общую площадь жилого помещения в соответствии с положениями иных нормативных правовых актов.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 xml:space="preserve">9. При предоставлении служебного жилого помещения не допускается заселение одной комнаты лицами разного пола (кроме супругов), а также лицами, страдающими заболеваниями, предусмотренными </w:t>
      </w:r>
      <w:hyperlink r:id="rId1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утвержденным постановлением Правительства Российской Федерации от 16 июня 2006 г. N 378.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Пользование гражданским служащим предоставленным служебным жилым помещением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жилыми помещениями, утвержденными постановлением Правительства Российской Федерации от 21 января 2006 г. N 25, и иными требованиями, установленными жилищным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отсутствии у федерального государственного органа служебных жилых помещений гражданскому служащему возмещаются расходы на наем (поднаем) жилого помещения начиная с даты заключения срочного служебного контракта о замещении должности гражданской службы в порядке ротации и на период его действия. Жилое помещение, наем (поднаем) которого осуществляется гражданским служащим в связи с </w:t>
      </w:r>
      <w:proofErr w:type="spellStart"/>
      <w:r>
        <w:rPr>
          <w:rFonts w:ascii="Calibri" w:hAnsi="Calibri" w:cs="Calibri"/>
        </w:rPr>
        <w:t>непредоставлением</w:t>
      </w:r>
      <w:proofErr w:type="spellEnd"/>
      <w:r>
        <w:rPr>
          <w:rFonts w:ascii="Calibri" w:hAnsi="Calibri" w:cs="Calibri"/>
        </w:rPr>
        <w:t xml:space="preserve"> ему служебного жилого помещения, должно отвечать требованиям, установленным </w:t>
      </w:r>
      <w:hyperlink w:anchor="Par55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w:anchor="Par5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7"/>
      <w:bookmarkEnd w:id="10"/>
      <w:r>
        <w:rPr>
          <w:rFonts w:ascii="Calibri" w:hAnsi="Calibri" w:cs="Calibri"/>
        </w:rPr>
        <w:t>12. Решение о возмещении гражданскому служащему расходов на наем (поднаем) жилого помещения принимается руководителем федерального государственного органа (территориального органа федерального государственного органа) путем издания соответствующего акта не позднее 7 дней со дня представления гражданским служащим копий следующих документов с предъявлением их оригиналов: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найма (поднайма) жилого помещения, заключенный в соответствии с законодательством Российской Федерации;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удостоверяющие личность гражданского служащего и членов его семьи.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0"/>
      <w:bookmarkEnd w:id="11"/>
      <w:r>
        <w:rPr>
          <w:rFonts w:ascii="Calibri" w:hAnsi="Calibri" w:cs="Calibri"/>
        </w:rPr>
        <w:t xml:space="preserve">13. Расчет размера возмещения гражданскому служащему расходов на наем (поднаем) жилого помещения осуществляется федеральным государственным органом исходя из нормативов, определенных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настоящих Правил, и предельной стоимости найма (поднайма) 1 кв. метра общей площади жилого помещения, ежегодно утверждаемой Министерством труда и социальной защиты Российской Федерации.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Расходы, связанные с платой за наем (поднаем) жилого помещения, превышающие размер возмещения расходов, установленный в акте федерального государственного органа (территориального органа федерального государственного органа)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пунктами 12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настоящих Правил, осуществляются гражданским служащим самостоятельно.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2"/>
      <w:bookmarkEnd w:id="12"/>
      <w:r>
        <w:rPr>
          <w:rFonts w:ascii="Calibri" w:hAnsi="Calibri" w:cs="Calibri"/>
        </w:rPr>
        <w:t xml:space="preserve">15. В случае если размер возмещения расходов, установленный в акте федерального государственного органа (территориального органа федерального государственного органа)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пунктами 12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настоящих Правил, превышает расходы, связанные с платой за наем (поднаем) жилого помещения, возмещение расходов гражданскому служащему осуществляется в размере фактических расходов, подтвержденных документами об оплате по договору найма (поднайма), произведенной путем перечисления денежных средств в безналичной форме на банковский счет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жилого помещения.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Возмещение гражданскому служащему расходов на наем (поднаем) жилого помещения осуществляется в период действия срочного служебного контракта о замещении должности гражданской службы в порядке ротации и прекращается со дня, следующего за днем истечения срока действия срочного служебного контракта или его расторжения.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Выплата указанного возмещения производится не позднее месяца со дня представления </w:t>
      </w:r>
      <w:r>
        <w:rPr>
          <w:rFonts w:ascii="Calibri" w:hAnsi="Calibri" w:cs="Calibri"/>
        </w:rPr>
        <w:lastRenderedPageBreak/>
        <w:t xml:space="preserve">документов об оплате, произведенной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настоящих Правил, путем перечисления денежных средств в безналичной форме на банковский счет гражданского служащего, открытый в одном из выбранных им банков.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изменении количества членов семьи гражданского служащего и других обстоятельствах, в результате которых общая площадь жилого помещения не соответствует нормативам, определенным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настоящих Правил, гражданскому служащему предоставляется другое служебное жилое помещение либо возмещаются расходы на наем (поднаем) другого жилого помещения в порядке, установленном настоящими Правилами, на основании решения руководителя федерального государственного органа (территориального органа федерального государственного органа), принятого не позднее 2 месяцев со дня подачи гражданским служащим соответствующего заявления. Решение руководителя федерального государственного органа (территориального органа федерального государственного органа) о предоставлении другого служебного жилого помещения либо возмещении расходов на наем (поднаем) другого жилого помещения оформляется соответствующим актом.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Истечение срока действия срочного служебного контракта о замещении должности гражданской службы в порядке ротации или его расторжение является основанием прекращения договора найма (поднайма) служебного жилого помещения.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и проживающие совместно с ним члены его семьи обязаны освободить служебное жилое помещение в день, следующий за днем истечения срока действия срочного служебного контракта о замещении должности гражданской службы в порядке ротации или его расторжения с одновременным освобождением гражданского служащего от замещаемой должности гражданской службы и увольнением с гражданской службы.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освободить служебное жилое помещение гражданский служащий и проживающие совместно с ним члены его семьи подлежат выселению в судебном порядке без предоставления другого жилого помещения, за исключением случаев, предусмотренных </w:t>
      </w:r>
      <w:hyperlink r:id="rId15" w:history="1">
        <w:r>
          <w:rPr>
            <w:rFonts w:ascii="Calibri" w:hAnsi="Calibri" w:cs="Calibri"/>
            <w:color w:val="0000FF"/>
          </w:rPr>
          <w:t>частью 2 статьи 103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F03" w:rsidRDefault="00F5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F03" w:rsidRDefault="00F52F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61B6" w:rsidRDefault="001961B6"/>
    <w:sectPr w:rsidR="001961B6" w:rsidSect="00E3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F03"/>
    <w:rsid w:val="001961B6"/>
    <w:rsid w:val="0040150B"/>
    <w:rsid w:val="004311CF"/>
    <w:rsid w:val="00536B9C"/>
    <w:rsid w:val="00F5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5E22E6DC66FAA4C278526C5948E3D12B89E2F9A91A9F306412133B9q6F8I" TargetMode="External"/><Relationship Id="rId13" Type="http://schemas.openxmlformats.org/officeDocument/2006/relationships/hyperlink" Target="consultantplus://offline/ref=1E75E22E6DC66FAA4C278526C5948E3D16BA9E2F9C9BF4F90E182D31BE67B3300C7EE5A8785E93q9F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75E22E6DC66FAA4C278526C5948E3D12B9942F9396A9F306412133B968EC270B37E9A9785E929EqEF0I" TargetMode="External"/><Relationship Id="rId12" Type="http://schemas.openxmlformats.org/officeDocument/2006/relationships/hyperlink" Target="consultantplus://offline/ref=1E75E22E6DC66FAA4C278526C5948E3D15BD9E2B9F9BF4F90E182D31BE67B3300C7EE5A8785E92q9F6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5E22E6DC66FAA4C278526C5948E3D12B5942A9394A9F306412133B968EC270B37E9A9785E929EqEF0I" TargetMode="External"/><Relationship Id="rId11" Type="http://schemas.openxmlformats.org/officeDocument/2006/relationships/hyperlink" Target="consultantplus://offline/ref=1E75E22E6DC66FAA4C278526C5948E3D12B595229D95A9F306412133B968EC270B37E9A9785E919BqEFCI" TargetMode="External"/><Relationship Id="rId5" Type="http://schemas.openxmlformats.org/officeDocument/2006/relationships/hyperlink" Target="consultantplus://offline/ref=1E75E22E6DC66FAA4C278526C5948E3D12B5972C9390A9F306412133B968EC270B37E9A9785E929FqEF9I" TargetMode="External"/><Relationship Id="rId15" Type="http://schemas.openxmlformats.org/officeDocument/2006/relationships/hyperlink" Target="consultantplus://offline/ref=1E75E22E6DC66FAA4C278526C5948E3D12B595229D95A9F306412133B968EC270B37E9A9785E949CqEFAI" TargetMode="External"/><Relationship Id="rId10" Type="http://schemas.openxmlformats.org/officeDocument/2006/relationships/hyperlink" Target="consultantplus://offline/ref=1E75E22E6DC66FAA4C278526C5948E3D16B59629999BF4F90E182D31BE67B3300C7EE5A8785C94q9FFI" TargetMode="External"/><Relationship Id="rId4" Type="http://schemas.openxmlformats.org/officeDocument/2006/relationships/hyperlink" Target="consultantplus://offline/ref=1E75E22E6DC66FAA4C278526C5948E3D12B597229894A9F306412133B968EC270B37E9A0q7F8I" TargetMode="External"/><Relationship Id="rId9" Type="http://schemas.openxmlformats.org/officeDocument/2006/relationships/hyperlink" Target="consultantplus://offline/ref=1E75E22E6DC66FAA4C278526C5948E3D12B595229D95A9F306412133B968EC270B37E9A9785E949EqEF8I" TargetMode="External"/><Relationship Id="rId14" Type="http://schemas.openxmlformats.org/officeDocument/2006/relationships/hyperlink" Target="consultantplus://offline/ref=1E75E22E6DC66FAA4C278526C5948E3D12B595229D95A9F306412133B968EC270B37E9A9785E949EqE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2134</Words>
  <Characters>12170</Characters>
  <Application>Microsoft Office Word</Application>
  <DocSecurity>0</DocSecurity>
  <Lines>101</Lines>
  <Paragraphs>28</Paragraphs>
  <ScaleCrop>false</ScaleCrop>
  <Company>MTSZ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</dc:creator>
  <cp:lastModifiedBy>Selivanov</cp:lastModifiedBy>
  <cp:revision>1</cp:revision>
  <dcterms:created xsi:type="dcterms:W3CDTF">2015-08-26T08:05:00Z</dcterms:created>
  <dcterms:modified xsi:type="dcterms:W3CDTF">2015-08-26T08:05:00Z</dcterms:modified>
</cp:coreProperties>
</file>